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293/01-21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190-ФЗ "О теплоснабжении",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22.10.2012 N 1075 "О ценообразовании в сфере теплоснабжения",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цен (тарифов) в сфере теплоснабжения, утвержденными приказом Федеральной службы по тарифам от 13.06.2013 N 760-э,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</w:t>
      </w:r>
      <w:proofErr w:type="gramEnd"/>
      <w:r>
        <w:rPr>
          <w:rFonts w:ascii="Calibri" w:hAnsi="Calibri" w:cs="Calibri"/>
        </w:rPr>
        <w:t xml:space="preserve"> N 59-п, протоколом заседания коллегиального органа - тарифной комиссии от 19.12.2014 N 36: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ОАО "СУЭНКО"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поставляемую потребителям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Тюмени, согласно приложению к настоящему распоряжению.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пункте 1 настоящего распоряжения, действуют с 01.01.2015 по 31.12.2015.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293/01-21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ТАРИФЫ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(МОЩНОСТЬ), ПОСТАВЛЯЕМУЮ ПОТРЕБИТЕЛЯМ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531"/>
        <w:gridCol w:w="1984"/>
        <w:gridCol w:w="1587"/>
        <w:gridCol w:w="1247"/>
        <w:gridCol w:w="850"/>
        <w:gridCol w:w="850"/>
        <w:gridCol w:w="850"/>
        <w:gridCol w:w="850"/>
        <w:gridCol w:w="850"/>
        <w:gridCol w:w="1587"/>
        <w:gridCol w:w="1247"/>
        <w:gridCol w:w="850"/>
        <w:gridCol w:w="850"/>
        <w:gridCol w:w="850"/>
        <w:gridCol w:w="850"/>
        <w:gridCol w:w="850"/>
      </w:tblGrid>
      <w:tr w:rsidR="000A307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</w:t>
            </w:r>
            <w:r>
              <w:rPr>
                <w:rFonts w:ascii="Calibri" w:hAnsi="Calibri" w:cs="Calibri"/>
              </w:rPr>
              <w:lastRenderedPageBreak/>
              <w:t>е регулируемой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тарифа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Острый </w:t>
            </w:r>
            <w:r>
              <w:rPr>
                <w:rFonts w:ascii="Calibri" w:hAnsi="Calibri" w:cs="Calibri"/>
              </w:rPr>
              <w:lastRenderedPageBreak/>
              <w:t>и редуцированный пар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Острый </w:t>
            </w:r>
            <w:r>
              <w:rPr>
                <w:rFonts w:ascii="Calibri" w:hAnsi="Calibri" w:cs="Calibri"/>
              </w:rPr>
              <w:lastRenderedPageBreak/>
              <w:t>и редуцированный пар</w:t>
            </w:r>
          </w:p>
        </w:tc>
      </w:tr>
      <w:tr w:rsidR="000A307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"СУЭНКО"</w:t>
            </w:r>
          </w:p>
        </w:tc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18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0"/>
      <w:bookmarkEnd w:id="3"/>
      <w:r>
        <w:rPr>
          <w:rFonts w:ascii="Calibri" w:hAnsi="Calibri" w:cs="Calibri"/>
        </w:rPr>
        <w:t xml:space="preserve">&lt;*&gt; Выделяется 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тарифы для потребителей (за исключением населения) указаны без НДС.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53B4" w:rsidRDefault="000F4F1A"/>
    <w:sectPr w:rsidR="00CD53B4" w:rsidSect="007C20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07D"/>
    <w:rsid w:val="000A307D"/>
    <w:rsid w:val="000F4F1A"/>
    <w:rsid w:val="002B187B"/>
    <w:rsid w:val="003A30C3"/>
    <w:rsid w:val="00887B8B"/>
    <w:rsid w:val="00D56550"/>
    <w:rsid w:val="00F613DC"/>
    <w:rsid w:val="00FA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7E4D45188F49A6325798ACC28F236ECE2667CB0540FA7F2806776A49BCD67E3181F90C1C6A129A6A3F0g74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7E4D45188F49A63257989DE44AC39EBEC3870BA5D04F9AFDF3C2BF392C730A45746D285CBA028gA4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7E4D45188F49A63257989DE44AC39EBEE3A71BD5B04F9AFDF3C2BF3g94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07E4D45188F49A63257989DE44AC39EBEE3B75BD5904F9AFDF3C2BF3g942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07E4D45188F49A63257989DE44AC39EBEE3B70BF5C04F9AFDF3C2BF392C730A45746D285CBA42FgA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2015-03-27T07:56:00Z</dcterms:created>
  <dcterms:modified xsi:type="dcterms:W3CDTF">2015-03-27T07:56:00Z</dcterms:modified>
</cp:coreProperties>
</file>